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103" w14:textId="264BB543" w:rsidR="009E0AF1" w:rsidRPr="00961F5B" w:rsidRDefault="0005396F" w:rsidP="009E0AF1">
      <w:pPr>
        <w:pStyle w:val="Title"/>
        <w:ind w:right="0"/>
        <w:jc w:val="left"/>
        <w:rPr>
          <w:rFonts w:ascii="Century Gothic" w:hAnsi="Century Gothic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421AA7" wp14:editId="335B9670">
            <wp:simplePos x="0" y="0"/>
            <wp:positionH relativeFrom="column">
              <wp:posOffset>57150</wp:posOffset>
            </wp:positionH>
            <wp:positionV relativeFrom="paragraph">
              <wp:posOffset>-140970</wp:posOffset>
            </wp:positionV>
            <wp:extent cx="896112" cy="8686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9F" w:rsidRPr="00B35219">
        <w:rPr>
          <w:rFonts w:ascii="Century Gothic" w:hAnsi="Century Gothic"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BE25567" wp14:editId="4F93D45A">
            <wp:simplePos x="0" y="0"/>
            <wp:positionH relativeFrom="column">
              <wp:posOffset>4629150</wp:posOffset>
            </wp:positionH>
            <wp:positionV relativeFrom="paragraph">
              <wp:posOffset>-196850</wp:posOffset>
            </wp:positionV>
            <wp:extent cx="970802" cy="793738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 Color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802" cy="79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C2E" w:rsidRPr="091E3E08">
        <w:rPr>
          <w:rFonts w:ascii="Century Gothic" w:hAnsi="Century Gothic"/>
          <w:sz w:val="24"/>
          <w:u w:val="single"/>
        </w:rPr>
        <w:t xml:space="preserve"> </w:t>
      </w:r>
    </w:p>
    <w:p w14:paraId="37B42BD9" w14:textId="6B733060" w:rsidR="009E0AF1" w:rsidRPr="00961F5B" w:rsidRDefault="009E0AF1" w:rsidP="009E0AF1">
      <w:pPr>
        <w:pStyle w:val="Title"/>
        <w:ind w:right="0"/>
        <w:rPr>
          <w:rFonts w:ascii="Century Gothic" w:hAnsi="Century Gothic"/>
          <w:sz w:val="24"/>
          <w:u w:val="single"/>
        </w:rPr>
      </w:pPr>
    </w:p>
    <w:p w14:paraId="245F0815" w14:textId="0CC0CDAC" w:rsidR="00377B9F" w:rsidRPr="00961F5B" w:rsidRDefault="00377B9F" w:rsidP="00C94880">
      <w:pPr>
        <w:pStyle w:val="Title"/>
        <w:ind w:right="0"/>
        <w:jc w:val="left"/>
        <w:rPr>
          <w:rFonts w:ascii="Century Gothic" w:hAnsi="Century Gothic"/>
          <w:b w:val="0"/>
          <w:bCs w:val="0"/>
          <w:sz w:val="24"/>
        </w:rPr>
      </w:pPr>
    </w:p>
    <w:p w14:paraId="7D8A6C91" w14:textId="77777777" w:rsidR="00377B9F" w:rsidRPr="00961F5B" w:rsidRDefault="00377B9F" w:rsidP="009E0AF1">
      <w:pPr>
        <w:pStyle w:val="Title"/>
        <w:ind w:right="0"/>
        <w:jc w:val="left"/>
        <w:rPr>
          <w:rFonts w:ascii="Century Gothic" w:hAnsi="Century Gothic"/>
          <w:b w:val="0"/>
          <w:sz w:val="24"/>
        </w:rPr>
      </w:pPr>
    </w:p>
    <w:p w14:paraId="4EB8E814" w14:textId="58355954" w:rsidR="00794A9F" w:rsidRPr="00961F5B" w:rsidRDefault="00B67D99" w:rsidP="000042FC">
      <w:pPr>
        <w:pStyle w:val="Title"/>
        <w:ind w:right="0"/>
        <w:jc w:val="left"/>
        <w:rPr>
          <w:rFonts w:ascii="Century Gothic" w:hAnsi="Century Gothic"/>
          <w:sz w:val="24"/>
        </w:rPr>
      </w:pPr>
      <w:r w:rsidRPr="00961F5B">
        <w:rPr>
          <w:rFonts w:ascii="Century Gothic" w:hAnsi="Century Gothic"/>
          <w:sz w:val="24"/>
        </w:rPr>
        <w:t>FOR IMMEDIATE RELEASE</w:t>
      </w:r>
      <w:r w:rsidR="000042FC" w:rsidRPr="00961F5B">
        <w:rPr>
          <w:rFonts w:ascii="Century Gothic" w:hAnsi="Century Gothic"/>
          <w:sz w:val="24"/>
        </w:rPr>
        <w:t xml:space="preserve"> </w:t>
      </w:r>
      <w:r w:rsidR="000042FC" w:rsidRPr="00961F5B">
        <w:rPr>
          <w:rFonts w:ascii="Century Gothic" w:hAnsi="Century Gothic"/>
          <w:sz w:val="24"/>
        </w:rPr>
        <w:tab/>
      </w:r>
      <w:r w:rsidR="000042FC" w:rsidRPr="00961F5B">
        <w:rPr>
          <w:rFonts w:ascii="Century Gothic" w:hAnsi="Century Gothic"/>
          <w:sz w:val="24"/>
        </w:rPr>
        <w:tab/>
      </w:r>
      <w:r w:rsidR="000042FC" w:rsidRPr="00961F5B">
        <w:rPr>
          <w:rFonts w:ascii="Century Gothic" w:hAnsi="Century Gothic"/>
          <w:sz w:val="24"/>
        </w:rPr>
        <w:tab/>
      </w:r>
      <w:r w:rsidR="000042FC" w:rsidRPr="00961F5B">
        <w:rPr>
          <w:rFonts w:ascii="Century Gothic" w:hAnsi="Century Gothic"/>
          <w:sz w:val="24"/>
        </w:rPr>
        <w:tab/>
      </w:r>
      <w:r w:rsidR="000042FC" w:rsidRPr="00961F5B">
        <w:rPr>
          <w:rFonts w:ascii="Century Gothic" w:hAnsi="Century Gothic"/>
          <w:sz w:val="24"/>
        </w:rPr>
        <w:tab/>
      </w:r>
      <w:sdt>
        <w:sdtPr>
          <w:rPr>
            <w:rFonts w:ascii="Century Gothic" w:hAnsi="Century Gothic"/>
            <w:b w:val="0"/>
            <w:sz w:val="24"/>
          </w:rPr>
          <w:id w:val="20515207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465B3">
            <w:rPr>
              <w:rFonts w:ascii="Century Gothic" w:hAnsi="Century Gothic"/>
              <w:b w:val="0"/>
              <w:sz w:val="24"/>
            </w:rPr>
            <w:tab/>
          </w:r>
          <w:r w:rsidR="001465B3">
            <w:rPr>
              <w:rFonts w:ascii="Century Gothic" w:hAnsi="Century Gothic"/>
              <w:b w:val="0"/>
              <w:sz w:val="24"/>
            </w:rPr>
            <w:tab/>
            <w:t>January 29</w:t>
          </w:r>
        </w:sdtContent>
      </w:sdt>
      <w:r w:rsidRPr="00961F5B">
        <w:rPr>
          <w:rFonts w:ascii="Century Gothic" w:hAnsi="Century Gothic"/>
          <w:b w:val="0"/>
          <w:bCs w:val="0"/>
          <w:sz w:val="24"/>
        </w:rPr>
        <w:t>, 20</w:t>
      </w:r>
      <w:r w:rsidR="000042FC" w:rsidRPr="00961F5B">
        <w:rPr>
          <w:rFonts w:ascii="Century Gothic" w:hAnsi="Century Gothic"/>
          <w:b w:val="0"/>
          <w:bCs w:val="0"/>
          <w:sz w:val="24"/>
        </w:rPr>
        <w:t>2</w:t>
      </w:r>
      <w:r w:rsidR="001465B3">
        <w:rPr>
          <w:rFonts w:ascii="Century Gothic" w:hAnsi="Century Gothic"/>
          <w:b w:val="0"/>
          <w:bCs w:val="0"/>
          <w:sz w:val="24"/>
        </w:rPr>
        <w:t>5</w:t>
      </w:r>
    </w:p>
    <w:p w14:paraId="7BB6426C" w14:textId="45DFD7AA" w:rsidR="0005396F" w:rsidRDefault="0005396F" w:rsidP="009E0AF1">
      <w:pPr>
        <w:pStyle w:val="Title"/>
        <w:ind w:right="0"/>
        <w:jc w:val="lef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>Marta Garcia, 559.395.0600</w:t>
      </w:r>
    </w:p>
    <w:p w14:paraId="2E44879F" w14:textId="18D922A2" w:rsidR="0005396F" w:rsidRDefault="0005396F" w:rsidP="009E0AF1">
      <w:pPr>
        <w:pStyle w:val="Title"/>
        <w:ind w:right="0"/>
        <w:jc w:val="lef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>MaderaDA@maderacounty.com</w:t>
      </w:r>
    </w:p>
    <w:p w14:paraId="397F9442" w14:textId="77777777" w:rsidR="0005396F" w:rsidRDefault="0005396F" w:rsidP="009E0AF1">
      <w:pPr>
        <w:pStyle w:val="Title"/>
        <w:ind w:right="0"/>
        <w:jc w:val="left"/>
        <w:rPr>
          <w:rFonts w:ascii="Century Gothic" w:hAnsi="Century Gothic"/>
          <w:b w:val="0"/>
          <w:sz w:val="24"/>
        </w:rPr>
      </w:pPr>
    </w:p>
    <w:p w14:paraId="431B1812" w14:textId="1A1F2FF5" w:rsidR="009E0AF1" w:rsidRPr="00961F5B" w:rsidRDefault="009E0AF1" w:rsidP="009E0AF1">
      <w:pPr>
        <w:pStyle w:val="Title"/>
        <w:ind w:right="0"/>
        <w:jc w:val="left"/>
        <w:rPr>
          <w:rFonts w:ascii="Century Gothic" w:hAnsi="Century Gothic"/>
          <w:b w:val="0"/>
          <w:sz w:val="24"/>
        </w:rPr>
      </w:pPr>
      <w:r w:rsidRPr="00961F5B">
        <w:rPr>
          <w:rFonts w:ascii="Century Gothic" w:hAnsi="Century Gothic"/>
          <w:b w:val="0"/>
          <w:sz w:val="24"/>
        </w:rPr>
        <w:tab/>
      </w:r>
    </w:p>
    <w:p w14:paraId="574D917F" w14:textId="33AF3524" w:rsidR="009E0AF1" w:rsidRPr="00D626F2" w:rsidRDefault="0005396F" w:rsidP="00D626F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Madera County </w:t>
      </w:r>
      <w:r w:rsidR="009E0AF1" w:rsidRPr="00961F5B">
        <w:rPr>
          <w:rFonts w:ascii="Century Gothic" w:hAnsi="Century Gothic"/>
          <w:b/>
        </w:rPr>
        <w:t xml:space="preserve">Awarded </w:t>
      </w:r>
      <w:r w:rsidR="009E0AF1" w:rsidRPr="5640A1C7">
        <w:rPr>
          <w:rFonts w:ascii="Century Gothic" w:hAnsi="Century Gothic"/>
          <w:b/>
          <w:bCs/>
        </w:rPr>
        <w:t>Grant</w:t>
      </w:r>
      <w:r w:rsidR="00B43BEA" w:rsidRPr="5640A1C7">
        <w:rPr>
          <w:rFonts w:ascii="Century Gothic" w:hAnsi="Century Gothic"/>
          <w:b/>
          <w:bCs/>
        </w:rPr>
        <w:t xml:space="preserve"> </w:t>
      </w:r>
      <w:r w:rsidR="00881F27">
        <w:rPr>
          <w:rFonts w:ascii="Century Gothic" w:hAnsi="Century Gothic"/>
          <w:b/>
          <w:bCs/>
        </w:rPr>
        <w:t xml:space="preserve">from the Office of Traffic Safety </w:t>
      </w:r>
      <w:r w:rsidR="00B43BEA" w:rsidRPr="5640A1C7">
        <w:rPr>
          <w:rFonts w:ascii="Century Gothic" w:hAnsi="Century Gothic"/>
          <w:b/>
          <w:bCs/>
        </w:rPr>
        <w:t>for Specialized DUI Prosecution Team</w:t>
      </w:r>
    </w:p>
    <w:p w14:paraId="55D39439" w14:textId="77777777" w:rsidR="009E0AF1" w:rsidRPr="00961F5B" w:rsidRDefault="009E0AF1" w:rsidP="009E0AF1">
      <w:pPr>
        <w:rPr>
          <w:rFonts w:ascii="Century Gothic" w:hAnsi="Century Gothic"/>
        </w:rPr>
      </w:pPr>
    </w:p>
    <w:p w14:paraId="30EA20E8" w14:textId="774D3919" w:rsidR="009E0AF1" w:rsidRDefault="0005396F" w:rsidP="009E0AF1">
      <w:pPr>
        <w:rPr>
          <w:rFonts w:ascii="Century Gothic" w:hAnsi="Century Gothic"/>
        </w:rPr>
      </w:pPr>
      <w:r>
        <w:rPr>
          <w:rFonts w:ascii="Century Gothic" w:hAnsi="Century Gothic"/>
        </w:rPr>
        <w:t>Madera</w:t>
      </w:r>
      <w:r w:rsidR="00794A9F" w:rsidRPr="091E3E08">
        <w:rPr>
          <w:rFonts w:ascii="Century Gothic" w:hAnsi="Century Gothic"/>
        </w:rPr>
        <w:t>, Calif. –</w:t>
      </w:r>
      <w:r>
        <w:rPr>
          <w:rFonts w:ascii="Century Gothic" w:hAnsi="Century Gothic"/>
        </w:rPr>
        <w:t xml:space="preserve">The Madera County District Attorney’s Office </w:t>
      </w:r>
      <w:r w:rsidR="00B43BEA">
        <w:rPr>
          <w:rFonts w:ascii="Century Gothic" w:hAnsi="Century Gothic"/>
        </w:rPr>
        <w:t xml:space="preserve">will </w:t>
      </w:r>
      <w:r w:rsidR="00377332">
        <w:rPr>
          <w:rFonts w:ascii="Century Gothic" w:hAnsi="Century Gothic"/>
        </w:rPr>
        <w:t>have a specialized prosecution team that handles alcohol and drug-impaired driving cases through</w:t>
      </w:r>
      <w:r w:rsidR="009953EF" w:rsidRPr="091E3E08">
        <w:rPr>
          <w:rFonts w:ascii="Century Gothic" w:hAnsi="Century Gothic"/>
        </w:rPr>
        <w:t xml:space="preserve"> a </w:t>
      </w:r>
      <w:r>
        <w:rPr>
          <w:rFonts w:ascii="Century Gothic" w:hAnsi="Century Gothic"/>
        </w:rPr>
        <w:t>$</w:t>
      </w:r>
      <w:r w:rsidR="001465B3">
        <w:rPr>
          <w:rFonts w:ascii="Century Gothic" w:hAnsi="Century Gothic"/>
        </w:rPr>
        <w:t>315</w:t>
      </w:r>
      <w:r w:rsidR="002A6561">
        <w:rPr>
          <w:rFonts w:ascii="Century Gothic" w:hAnsi="Century Gothic"/>
        </w:rPr>
        <w:t>,</w:t>
      </w:r>
      <w:r w:rsidR="001465B3">
        <w:rPr>
          <w:rFonts w:ascii="Century Gothic" w:hAnsi="Century Gothic"/>
        </w:rPr>
        <w:t>505</w:t>
      </w:r>
      <w:r w:rsidR="009953EF" w:rsidRPr="091E3E08">
        <w:rPr>
          <w:rFonts w:ascii="Century Gothic" w:hAnsi="Century Gothic"/>
        </w:rPr>
        <w:t xml:space="preserve"> grant from the California Office of Traffic Safety (OTS)</w:t>
      </w:r>
      <w:r w:rsidR="00377332">
        <w:rPr>
          <w:rFonts w:ascii="Century Gothic" w:hAnsi="Century Gothic"/>
        </w:rPr>
        <w:t>.</w:t>
      </w:r>
    </w:p>
    <w:p w14:paraId="5F428628" w14:textId="2B7309C7" w:rsidR="001451A0" w:rsidRDefault="001451A0" w:rsidP="009E0AF1">
      <w:pPr>
        <w:rPr>
          <w:rFonts w:ascii="Century Gothic" w:hAnsi="Century Gothic"/>
        </w:rPr>
      </w:pPr>
    </w:p>
    <w:p w14:paraId="06599272" w14:textId="30FBEC10" w:rsidR="7A8AF8DF" w:rsidRPr="0068782F" w:rsidRDefault="0068782F" w:rsidP="091E3E08">
      <w:pPr>
        <w:rPr>
          <w:rFonts w:ascii="Century Gothic" w:hAnsi="Century Gothic"/>
        </w:rPr>
      </w:pPr>
      <w:r w:rsidRPr="0068782F">
        <w:rPr>
          <w:rFonts w:ascii="Century Gothic" w:hAnsi="Century Gothic"/>
        </w:rPr>
        <w:t>“Impaired driving</w:t>
      </w:r>
      <w:r w:rsidR="00D626F2">
        <w:rPr>
          <w:rFonts w:ascii="Century Gothic" w:hAnsi="Century Gothic"/>
        </w:rPr>
        <w:t xml:space="preserve"> remains a </w:t>
      </w:r>
      <w:r w:rsidR="00033EB6">
        <w:rPr>
          <w:rFonts w:ascii="Century Gothic" w:hAnsi="Century Gothic"/>
        </w:rPr>
        <w:t>significant danger to other people traveling on roads</w:t>
      </w:r>
      <w:r w:rsidRPr="0068782F">
        <w:rPr>
          <w:rFonts w:ascii="Century Gothic" w:hAnsi="Century Gothic"/>
        </w:rPr>
        <w:t>, particularly with drivers suspected of operating a vehicle under the influence of both alcohol and drugs,</w:t>
      </w:r>
      <w:r>
        <w:rPr>
          <w:rFonts w:ascii="Century Gothic" w:hAnsi="Century Gothic"/>
        </w:rPr>
        <w:t xml:space="preserve">” </w:t>
      </w:r>
      <w:r w:rsidR="0005396F">
        <w:rPr>
          <w:rFonts w:ascii="Century Gothic" w:hAnsi="Century Gothic"/>
        </w:rPr>
        <w:t xml:space="preserve">Madera County District Attorney, Sally O. Moreno, </w:t>
      </w:r>
      <w:r w:rsidR="7A8AF8DF" w:rsidRPr="091E3E08">
        <w:rPr>
          <w:rFonts w:ascii="Century Gothic" w:hAnsi="Century Gothic"/>
        </w:rPr>
        <w:t>said.</w:t>
      </w:r>
      <w:r w:rsidR="00A502CB">
        <w:rPr>
          <w:rFonts w:ascii="Century Gothic" w:hAnsi="Century Gothic"/>
        </w:rPr>
        <w:t xml:space="preserve"> “This program allows us to focus specifically </w:t>
      </w:r>
      <w:r w:rsidR="0091227F">
        <w:rPr>
          <w:rFonts w:ascii="Century Gothic" w:hAnsi="Century Gothic"/>
        </w:rPr>
        <w:t>on holding</w:t>
      </w:r>
      <w:r w:rsidR="00D626F2" w:rsidRPr="00D626F2">
        <w:rPr>
          <w:rFonts w:ascii="Century Gothic" w:hAnsi="Century Gothic"/>
        </w:rPr>
        <w:t xml:space="preserve"> individuals accountable for impaired driving</w:t>
      </w:r>
      <w:r w:rsidR="00D626F2">
        <w:rPr>
          <w:rFonts w:ascii="Century Gothic" w:hAnsi="Century Gothic"/>
        </w:rPr>
        <w:t xml:space="preserve"> and make the roads in our community safer for everyone</w:t>
      </w:r>
      <w:r w:rsidR="0091227F">
        <w:rPr>
          <w:rFonts w:ascii="Century Gothic" w:hAnsi="Century Gothic"/>
        </w:rPr>
        <w:t>.”</w:t>
      </w:r>
    </w:p>
    <w:p w14:paraId="5B8FB8D8" w14:textId="70725EAA" w:rsidR="00950CF9" w:rsidRPr="00961F5B" w:rsidRDefault="00950CF9" w:rsidP="009E0AF1">
      <w:pPr>
        <w:rPr>
          <w:rFonts w:ascii="Century Gothic" w:hAnsi="Century Gothic"/>
        </w:rPr>
      </w:pPr>
    </w:p>
    <w:p w14:paraId="5DF467BE" w14:textId="74EE30F7" w:rsidR="003E7A93" w:rsidRPr="00961F5B" w:rsidRDefault="0091227F" w:rsidP="00A124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specialized prosecution team will </w:t>
      </w:r>
      <w:r w:rsidR="008F30BD">
        <w:rPr>
          <w:rFonts w:ascii="Century Gothic" w:hAnsi="Century Gothic"/>
        </w:rPr>
        <w:t xml:space="preserve">also partner with </w:t>
      </w:r>
      <w:r w:rsidR="00A12493">
        <w:rPr>
          <w:rFonts w:ascii="Century Gothic" w:hAnsi="Century Gothic"/>
        </w:rPr>
        <w:t xml:space="preserve">the statewide Traffic Safety Resource Prosecutor </w:t>
      </w:r>
      <w:r w:rsidR="0039119F">
        <w:rPr>
          <w:rFonts w:ascii="Century Gothic" w:hAnsi="Century Gothic"/>
        </w:rPr>
        <w:t xml:space="preserve">Training </w:t>
      </w:r>
      <w:r w:rsidR="00A12493">
        <w:rPr>
          <w:rFonts w:ascii="Century Gothic" w:hAnsi="Century Gothic"/>
        </w:rPr>
        <w:t>Program (TSRP)</w:t>
      </w:r>
      <w:r w:rsidR="008F30BD">
        <w:rPr>
          <w:rFonts w:ascii="Century Gothic" w:hAnsi="Century Gothic"/>
        </w:rPr>
        <w:t xml:space="preserve"> to provide training </w:t>
      </w:r>
      <w:r w:rsidR="00C332ED">
        <w:rPr>
          <w:rFonts w:ascii="Century Gothic" w:hAnsi="Century Gothic"/>
        </w:rPr>
        <w:t xml:space="preserve">to other prosecutors and investigators, as well as </w:t>
      </w:r>
      <w:r w:rsidR="0039119F">
        <w:rPr>
          <w:rFonts w:ascii="Century Gothic" w:hAnsi="Century Gothic"/>
        </w:rPr>
        <w:t xml:space="preserve">collaborate with law enforcement </w:t>
      </w:r>
      <w:r w:rsidR="004D079F">
        <w:rPr>
          <w:rFonts w:ascii="Century Gothic" w:hAnsi="Century Gothic"/>
        </w:rPr>
        <w:t xml:space="preserve">agencies on best practices </w:t>
      </w:r>
      <w:r w:rsidR="003D39AF">
        <w:rPr>
          <w:rFonts w:ascii="Century Gothic" w:hAnsi="Century Gothic"/>
        </w:rPr>
        <w:t xml:space="preserve">for </w:t>
      </w:r>
      <w:r w:rsidR="004D079F">
        <w:rPr>
          <w:rFonts w:ascii="Century Gothic" w:hAnsi="Century Gothic"/>
        </w:rPr>
        <w:t xml:space="preserve">handling and managing </w:t>
      </w:r>
      <w:r w:rsidR="00B04F0F">
        <w:rPr>
          <w:rFonts w:ascii="Century Gothic" w:hAnsi="Century Gothic"/>
        </w:rPr>
        <w:t>driving under the influence (</w:t>
      </w:r>
      <w:r w:rsidR="004D079F">
        <w:rPr>
          <w:rFonts w:ascii="Century Gothic" w:hAnsi="Century Gothic"/>
        </w:rPr>
        <w:t>DUI</w:t>
      </w:r>
      <w:r w:rsidR="00B04F0F">
        <w:rPr>
          <w:rFonts w:ascii="Century Gothic" w:hAnsi="Century Gothic"/>
        </w:rPr>
        <w:t>)</w:t>
      </w:r>
      <w:r w:rsidR="004D079F">
        <w:rPr>
          <w:rFonts w:ascii="Century Gothic" w:hAnsi="Century Gothic"/>
        </w:rPr>
        <w:t xml:space="preserve"> cases.</w:t>
      </w:r>
    </w:p>
    <w:p w14:paraId="441EE36A" w14:textId="70072EEC" w:rsidR="00366EDA" w:rsidRPr="00961F5B" w:rsidRDefault="00366EDA" w:rsidP="009E0AF1">
      <w:pPr>
        <w:rPr>
          <w:rFonts w:ascii="Century Gothic" w:hAnsi="Century Gothic"/>
        </w:rPr>
      </w:pPr>
    </w:p>
    <w:p w14:paraId="5EA016A2" w14:textId="4FBBF790" w:rsidR="00366EDA" w:rsidRPr="00961F5B" w:rsidRDefault="00366EDA" w:rsidP="009E0AF1">
      <w:pPr>
        <w:rPr>
          <w:rFonts w:ascii="Century Gothic" w:hAnsi="Century Gothic"/>
        </w:rPr>
      </w:pPr>
      <w:r w:rsidRPr="00961F5B">
        <w:rPr>
          <w:rFonts w:ascii="Century Gothic" w:hAnsi="Century Gothic"/>
        </w:rPr>
        <w:t xml:space="preserve">This is the </w:t>
      </w:r>
      <w:r w:rsidR="001465B3">
        <w:rPr>
          <w:rFonts w:ascii="Century Gothic" w:hAnsi="Century Gothic"/>
        </w:rPr>
        <w:t>third</w:t>
      </w:r>
      <w:r w:rsidRPr="00961F5B">
        <w:rPr>
          <w:rFonts w:ascii="Century Gothic" w:hAnsi="Century Gothic"/>
        </w:rPr>
        <w:t xml:space="preserve"> year </w:t>
      </w:r>
      <w:r w:rsidR="0005396F">
        <w:rPr>
          <w:rFonts w:ascii="Century Gothic" w:hAnsi="Century Gothic"/>
        </w:rPr>
        <w:t>the Madera County District Attorney’s Office</w:t>
      </w:r>
      <w:r w:rsidRPr="00961F5B">
        <w:rPr>
          <w:rFonts w:ascii="Century Gothic" w:hAnsi="Century Gothic"/>
        </w:rPr>
        <w:t xml:space="preserve"> has received funding from the OTS for a </w:t>
      </w:r>
      <w:r w:rsidR="004D079F">
        <w:rPr>
          <w:rFonts w:ascii="Century Gothic" w:hAnsi="Century Gothic"/>
        </w:rPr>
        <w:t xml:space="preserve">specialized </w:t>
      </w:r>
      <w:r w:rsidR="000A23DC">
        <w:rPr>
          <w:rFonts w:ascii="Century Gothic" w:hAnsi="Century Gothic"/>
        </w:rPr>
        <w:t xml:space="preserve">(DUI) </w:t>
      </w:r>
      <w:r w:rsidRPr="00961F5B">
        <w:rPr>
          <w:rFonts w:ascii="Century Gothic" w:hAnsi="Century Gothic"/>
        </w:rPr>
        <w:t xml:space="preserve">prosecution program. Last year, the prosecution team filed </w:t>
      </w:r>
      <w:r w:rsidR="001465B3">
        <w:rPr>
          <w:rFonts w:ascii="Century Gothic" w:hAnsi="Century Gothic"/>
        </w:rPr>
        <w:t>53</w:t>
      </w:r>
      <w:r w:rsidRPr="00961F5B">
        <w:rPr>
          <w:rFonts w:ascii="Century Gothic" w:hAnsi="Century Gothic"/>
        </w:rPr>
        <w:t xml:space="preserve"> DUI cases, including </w:t>
      </w:r>
      <w:r w:rsidR="003D1D73">
        <w:rPr>
          <w:rFonts w:ascii="Century Gothic" w:hAnsi="Century Gothic"/>
        </w:rPr>
        <w:t>30</w:t>
      </w:r>
      <w:r w:rsidRPr="00961F5B">
        <w:rPr>
          <w:rFonts w:ascii="Century Gothic" w:hAnsi="Century Gothic"/>
        </w:rPr>
        <w:t xml:space="preserve"> DUI drug cases and </w:t>
      </w:r>
      <w:r w:rsidR="00BF3EB5">
        <w:rPr>
          <w:rFonts w:ascii="Century Gothic" w:hAnsi="Century Gothic"/>
        </w:rPr>
        <w:t>1</w:t>
      </w:r>
      <w:r w:rsidR="003D1D73">
        <w:rPr>
          <w:rFonts w:ascii="Century Gothic" w:hAnsi="Century Gothic"/>
        </w:rPr>
        <w:t>0</w:t>
      </w:r>
      <w:r w:rsidRPr="00961F5B">
        <w:rPr>
          <w:rFonts w:ascii="Century Gothic" w:hAnsi="Century Gothic"/>
        </w:rPr>
        <w:t xml:space="preserve"> DUI </w:t>
      </w:r>
      <w:r w:rsidR="007063FA" w:rsidRPr="00961F5B">
        <w:rPr>
          <w:rFonts w:ascii="Century Gothic" w:hAnsi="Century Gothic"/>
        </w:rPr>
        <w:t xml:space="preserve">combined </w:t>
      </w:r>
      <w:r w:rsidRPr="00961F5B">
        <w:rPr>
          <w:rFonts w:ascii="Century Gothic" w:hAnsi="Century Gothic"/>
        </w:rPr>
        <w:t>alcohol and drug cases.</w:t>
      </w:r>
      <w:r w:rsidR="004D079F">
        <w:rPr>
          <w:rFonts w:ascii="Century Gothic" w:hAnsi="Century Gothic"/>
        </w:rPr>
        <w:t xml:space="preserve"> </w:t>
      </w:r>
    </w:p>
    <w:p w14:paraId="094B8A82" w14:textId="764069EA" w:rsidR="009E0AF1" w:rsidRPr="00961F5B" w:rsidRDefault="009E0AF1" w:rsidP="009E0AF1">
      <w:pPr>
        <w:rPr>
          <w:rFonts w:ascii="Century Gothic" w:hAnsi="Century Gothic"/>
        </w:rPr>
      </w:pPr>
    </w:p>
    <w:p w14:paraId="0BE23DCC" w14:textId="1E6069BF" w:rsidR="00990F8F" w:rsidRPr="00961F5B" w:rsidRDefault="00990F8F" w:rsidP="00990F8F">
      <w:pPr>
        <w:rPr>
          <w:rFonts w:ascii="Century Gothic" w:hAnsi="Century Gothic"/>
        </w:rPr>
      </w:pPr>
      <w:r w:rsidRPr="00961F5B">
        <w:rPr>
          <w:rFonts w:ascii="Century Gothic" w:hAnsi="Century Gothic"/>
          <w:color w:val="000000"/>
          <w:shd w:val="clear" w:color="auto" w:fill="FFFFFF"/>
        </w:rPr>
        <w:t xml:space="preserve">The grant program runs </w:t>
      </w:r>
      <w:r w:rsidR="002669A8">
        <w:rPr>
          <w:rFonts w:ascii="Century Gothic" w:hAnsi="Century Gothic"/>
          <w:color w:val="000000"/>
          <w:shd w:val="clear" w:color="auto" w:fill="FFFFFF"/>
        </w:rPr>
        <w:t>through Sept</w:t>
      </w:r>
      <w:r w:rsidR="25F2862A">
        <w:rPr>
          <w:rFonts w:ascii="Century Gothic" w:hAnsi="Century Gothic"/>
          <w:color w:val="000000"/>
          <w:shd w:val="clear" w:color="auto" w:fill="FFFFFF"/>
        </w:rPr>
        <w:t>ember</w:t>
      </w:r>
      <w:r w:rsidR="002669A8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Pr="00961F5B">
        <w:rPr>
          <w:rFonts w:ascii="Century Gothic" w:hAnsi="Century Gothic"/>
          <w:color w:val="000000"/>
          <w:shd w:val="clear" w:color="auto" w:fill="FFFFFF"/>
        </w:rPr>
        <w:t>202</w:t>
      </w:r>
      <w:r w:rsidR="001465B3">
        <w:rPr>
          <w:rFonts w:ascii="Century Gothic" w:hAnsi="Century Gothic"/>
          <w:color w:val="000000"/>
          <w:shd w:val="clear" w:color="auto" w:fill="FFFFFF"/>
        </w:rPr>
        <w:t>5</w:t>
      </w:r>
      <w:r w:rsidRPr="00961F5B">
        <w:rPr>
          <w:rFonts w:ascii="Century Gothic" w:hAnsi="Century Gothic"/>
          <w:color w:val="000000"/>
          <w:shd w:val="clear" w:color="auto" w:fill="FFFFFF"/>
        </w:rPr>
        <w:t>.  </w:t>
      </w:r>
    </w:p>
    <w:p w14:paraId="202C2FD8" w14:textId="77777777" w:rsidR="00D866FB" w:rsidRPr="00961F5B" w:rsidRDefault="00D866FB" w:rsidP="009E0AF1">
      <w:pPr>
        <w:rPr>
          <w:rFonts w:ascii="Century Gothic" w:hAnsi="Century Gothic"/>
        </w:rPr>
      </w:pPr>
    </w:p>
    <w:p w14:paraId="320D5D71" w14:textId="0248A966" w:rsidR="009E0AF1" w:rsidRPr="00961F5B" w:rsidRDefault="009E0AF1" w:rsidP="009E0AF1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sz w:val="24"/>
          <w:szCs w:val="24"/>
        </w:rPr>
      </w:pPr>
      <w:r w:rsidRPr="00961F5B">
        <w:rPr>
          <w:rFonts w:ascii="Century Gothic" w:hAnsi="Century Gothic"/>
          <w:sz w:val="24"/>
          <w:szCs w:val="24"/>
        </w:rPr>
        <w:t xml:space="preserve">Funding for this </w:t>
      </w:r>
      <w:r w:rsidR="00F67128" w:rsidRPr="00961F5B">
        <w:rPr>
          <w:rFonts w:ascii="Century Gothic" w:hAnsi="Century Gothic"/>
          <w:sz w:val="24"/>
          <w:szCs w:val="24"/>
        </w:rPr>
        <w:t xml:space="preserve">program was </w:t>
      </w:r>
      <w:r w:rsidRPr="00961F5B">
        <w:rPr>
          <w:rFonts w:ascii="Century Gothic" w:hAnsi="Century Gothic"/>
          <w:sz w:val="24"/>
          <w:szCs w:val="24"/>
        </w:rPr>
        <w:t>provided by a grant from the California Office of Traffic Safety, through the National Highway Traffic Safety Administration.</w:t>
      </w:r>
    </w:p>
    <w:p w14:paraId="45C68514" w14:textId="77777777" w:rsidR="009E0AF1" w:rsidRPr="00961F5B" w:rsidRDefault="009E0AF1" w:rsidP="009E0AF1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noProof/>
          <w:sz w:val="23"/>
          <w:szCs w:val="23"/>
        </w:rPr>
      </w:pPr>
      <w:r>
        <w:rPr>
          <w:noProof/>
        </w:rPr>
        <w:drawing>
          <wp:inline distT="0" distB="0" distL="0" distR="0" wp14:anchorId="5C85B196" wp14:editId="0468F397">
            <wp:extent cx="1115785" cy="892628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785" cy="89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1F9D" w14:textId="77777777" w:rsidR="009E0AF1" w:rsidRPr="00961F5B" w:rsidRDefault="009E0AF1" w:rsidP="009E0AF1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sz w:val="24"/>
          <w:szCs w:val="24"/>
        </w:rPr>
      </w:pPr>
      <w:r w:rsidRPr="00961F5B">
        <w:rPr>
          <w:rFonts w:ascii="Century Gothic" w:hAnsi="Century Gothic"/>
          <w:sz w:val="24"/>
          <w:szCs w:val="24"/>
        </w:rPr>
        <w:t># # #</w:t>
      </w:r>
    </w:p>
    <w:p w14:paraId="669E2278" w14:textId="77777777" w:rsidR="0068132F" w:rsidRDefault="0068132F"/>
    <w:sectPr w:rsidR="0068132F" w:rsidSect="00961F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C1F82"/>
    <w:multiLevelType w:val="hybridMultilevel"/>
    <w:tmpl w:val="E3F4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3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F1"/>
    <w:rsid w:val="000042FC"/>
    <w:rsid w:val="00033EB6"/>
    <w:rsid w:val="0005396F"/>
    <w:rsid w:val="000625D8"/>
    <w:rsid w:val="000766D3"/>
    <w:rsid w:val="0008093C"/>
    <w:rsid w:val="000A23DC"/>
    <w:rsid w:val="000C5691"/>
    <w:rsid w:val="001451A0"/>
    <w:rsid w:val="001465B3"/>
    <w:rsid w:val="00174458"/>
    <w:rsid w:val="00174A31"/>
    <w:rsid w:val="00177010"/>
    <w:rsid w:val="001876CC"/>
    <w:rsid w:val="002669A8"/>
    <w:rsid w:val="002A0556"/>
    <w:rsid w:val="002A4FD3"/>
    <w:rsid w:val="002A6561"/>
    <w:rsid w:val="00336D71"/>
    <w:rsid w:val="00366EDA"/>
    <w:rsid w:val="00377332"/>
    <w:rsid w:val="00377B9F"/>
    <w:rsid w:val="0039119F"/>
    <w:rsid w:val="003D1D73"/>
    <w:rsid w:val="003D39AF"/>
    <w:rsid w:val="003E7A93"/>
    <w:rsid w:val="004767FB"/>
    <w:rsid w:val="004A6EEF"/>
    <w:rsid w:val="004D079F"/>
    <w:rsid w:val="004D25BE"/>
    <w:rsid w:val="00525BA3"/>
    <w:rsid w:val="0061615A"/>
    <w:rsid w:val="0066283F"/>
    <w:rsid w:val="00672C2E"/>
    <w:rsid w:val="0068132F"/>
    <w:rsid w:val="0068782F"/>
    <w:rsid w:val="007063FA"/>
    <w:rsid w:val="0074591A"/>
    <w:rsid w:val="0075092B"/>
    <w:rsid w:val="00794A9F"/>
    <w:rsid w:val="007A18B5"/>
    <w:rsid w:val="007A2772"/>
    <w:rsid w:val="007C30BE"/>
    <w:rsid w:val="007E5EF1"/>
    <w:rsid w:val="007E7D07"/>
    <w:rsid w:val="00810189"/>
    <w:rsid w:val="00813A08"/>
    <w:rsid w:val="00854717"/>
    <w:rsid w:val="00862F85"/>
    <w:rsid w:val="00881F27"/>
    <w:rsid w:val="008A7F47"/>
    <w:rsid w:val="008B2CA2"/>
    <w:rsid w:val="008F30BD"/>
    <w:rsid w:val="0090469C"/>
    <w:rsid w:val="0091227F"/>
    <w:rsid w:val="00950CF9"/>
    <w:rsid w:val="00955D9C"/>
    <w:rsid w:val="00961F5B"/>
    <w:rsid w:val="00981D73"/>
    <w:rsid w:val="00983F3C"/>
    <w:rsid w:val="00990F8F"/>
    <w:rsid w:val="009953EF"/>
    <w:rsid w:val="009E0AF1"/>
    <w:rsid w:val="009F5E54"/>
    <w:rsid w:val="00A12493"/>
    <w:rsid w:val="00A502CB"/>
    <w:rsid w:val="00A75133"/>
    <w:rsid w:val="00A80BCD"/>
    <w:rsid w:val="00A839E8"/>
    <w:rsid w:val="00B04F0F"/>
    <w:rsid w:val="00B35219"/>
    <w:rsid w:val="00B43BEA"/>
    <w:rsid w:val="00B67D99"/>
    <w:rsid w:val="00B87239"/>
    <w:rsid w:val="00BF3EB5"/>
    <w:rsid w:val="00C05CD4"/>
    <w:rsid w:val="00C332ED"/>
    <w:rsid w:val="00C92DA7"/>
    <w:rsid w:val="00C94880"/>
    <w:rsid w:val="00CA3B37"/>
    <w:rsid w:val="00D61C1C"/>
    <w:rsid w:val="00D626F2"/>
    <w:rsid w:val="00D866FB"/>
    <w:rsid w:val="00DB4B66"/>
    <w:rsid w:val="00DC7594"/>
    <w:rsid w:val="00DD7156"/>
    <w:rsid w:val="00E8248A"/>
    <w:rsid w:val="00EA2AC1"/>
    <w:rsid w:val="00EE5760"/>
    <w:rsid w:val="00F24AE9"/>
    <w:rsid w:val="00F67128"/>
    <w:rsid w:val="00FA7877"/>
    <w:rsid w:val="00FF04DE"/>
    <w:rsid w:val="091E3E08"/>
    <w:rsid w:val="25F2862A"/>
    <w:rsid w:val="29A8A518"/>
    <w:rsid w:val="4B11BD85"/>
    <w:rsid w:val="561CE6C9"/>
    <w:rsid w:val="5640A1C7"/>
    <w:rsid w:val="7A8AF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820"/>
  <w15:chartTrackingRefBased/>
  <w15:docId w15:val="{052834C6-70E8-444E-8ABB-E424D67D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AF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0AF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E0AF1"/>
    <w:pPr>
      <w:ind w:right="-900"/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9E0AF1"/>
    <w:rPr>
      <w:rFonts w:ascii="Times New Roman" w:eastAsia="Times New Roman" w:hAnsi="Times New Roman" w:cs="Times New Roman"/>
      <w:b/>
      <w:bCs/>
      <w:sz w:val="40"/>
    </w:rPr>
  </w:style>
  <w:style w:type="character" w:styleId="Hyperlink">
    <w:name w:val="Hyperlink"/>
    <w:uiPriority w:val="99"/>
    <w:unhideWhenUsed/>
    <w:rsid w:val="009E0AF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72C2E"/>
    <w:rPr>
      <w:color w:val="808080"/>
    </w:rPr>
  </w:style>
  <w:style w:type="paragraph" w:styleId="ListParagraph">
    <w:name w:val="List Paragraph"/>
    <w:basedOn w:val="Normal"/>
    <w:uiPriority w:val="34"/>
    <w:qFormat/>
    <w:rsid w:val="00862F85"/>
    <w:pPr>
      <w:ind w:left="720"/>
      <w:contextualSpacing/>
    </w:pPr>
  </w:style>
  <w:style w:type="character" w:customStyle="1" w:styleId="normaltextrun">
    <w:name w:val="normaltextrun"/>
    <w:basedOn w:val="DefaultParagraphFont"/>
    <w:rsid w:val="00990F8F"/>
  </w:style>
  <w:style w:type="character" w:customStyle="1" w:styleId="eop">
    <w:name w:val="eop"/>
    <w:basedOn w:val="DefaultParagraphFont"/>
    <w:rsid w:val="00990F8F"/>
  </w:style>
  <w:style w:type="paragraph" w:styleId="Revision">
    <w:name w:val="Revision"/>
    <w:hidden/>
    <w:uiPriority w:val="99"/>
    <w:semiHidden/>
    <w:rsid w:val="00033E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7683-9764-42ED-86ED-9469127E1E1E}"/>
      </w:docPartPr>
      <w:docPartBody>
        <w:p w:rsidR="00936F38" w:rsidRDefault="000C5691">
          <w:r w:rsidRPr="00E26C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91"/>
    <w:rsid w:val="000625D8"/>
    <w:rsid w:val="000C5691"/>
    <w:rsid w:val="001103EC"/>
    <w:rsid w:val="002A0556"/>
    <w:rsid w:val="00321BDF"/>
    <w:rsid w:val="004242DA"/>
    <w:rsid w:val="0049178F"/>
    <w:rsid w:val="0061615A"/>
    <w:rsid w:val="007B6163"/>
    <w:rsid w:val="008A7F47"/>
    <w:rsid w:val="00916601"/>
    <w:rsid w:val="00936F38"/>
    <w:rsid w:val="00A07F4F"/>
    <w:rsid w:val="00BA5BCD"/>
    <w:rsid w:val="00D76B10"/>
    <w:rsid w:val="00DD7156"/>
    <w:rsid w:val="00D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5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5" ma:contentTypeDescription="Create a new document." ma:contentTypeScope="" ma:versionID="7f2e3f322e9816942cc283e4f6c4c31f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03bb848481c49e0f2a267714c0d51009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Props1.xml><?xml version="1.0" encoding="utf-8"?>
<ds:datastoreItem xmlns:ds="http://schemas.openxmlformats.org/officeDocument/2006/customXml" ds:itemID="{BE36E15C-8439-4359-9EDB-71309EF7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6C5D7-BDF7-4835-81C3-1A43481C0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E0874-B9F9-45F6-98A0-0D1F339FAEBB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Weisberg</dc:creator>
  <cp:keywords/>
  <dc:description/>
  <cp:lastModifiedBy>John Bell</cp:lastModifiedBy>
  <cp:revision>2</cp:revision>
  <dcterms:created xsi:type="dcterms:W3CDTF">2025-02-11T22:05:00Z</dcterms:created>
  <dcterms:modified xsi:type="dcterms:W3CDTF">2025-02-11T22:05:00Z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